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CA5" w:rsidRPr="00152CA5" w:rsidRDefault="00152CA5" w:rsidP="00152CA5">
      <w:pPr>
        <w:pStyle w:val="a6"/>
        <w:rPr>
          <w:rFonts w:cstheme="minorHAnsi"/>
          <w:b/>
          <w:bCs/>
          <w:sz w:val="24"/>
          <w:szCs w:val="24"/>
        </w:rPr>
      </w:pPr>
      <w:r w:rsidRPr="00152CA5">
        <w:rPr>
          <w:rFonts w:cstheme="minorHAnsi"/>
          <w:b/>
          <w:bCs/>
          <w:w w:val="105"/>
          <w:sz w:val="24"/>
          <w:szCs w:val="24"/>
        </w:rPr>
        <w:t>Summary</w:t>
      </w:r>
    </w:p>
    <w:p w:rsidR="00152CA5" w:rsidRPr="00152CA5" w:rsidRDefault="00152CA5" w:rsidP="00152CA5">
      <w:pPr>
        <w:pStyle w:val="a6"/>
        <w:rPr>
          <w:rFonts w:cstheme="minorHAnsi"/>
          <w:sz w:val="24"/>
          <w:szCs w:val="24"/>
        </w:rPr>
      </w:pPr>
      <w:r w:rsidRPr="00152CA5">
        <w:rPr>
          <w:rFonts w:cstheme="minorHAnsi"/>
          <w:b/>
          <w:bCs/>
          <w:sz w:val="24"/>
          <w:szCs w:val="24"/>
        </w:rPr>
        <w:t>O</w:t>
      </w:r>
      <w:bookmarkStart w:id="0" w:name="_GoBack"/>
      <w:bookmarkEnd w:id="0"/>
      <w:r w:rsidRPr="00152CA5">
        <w:rPr>
          <w:rFonts w:cstheme="minorHAnsi"/>
          <w:b/>
          <w:bCs/>
          <w:sz w:val="24"/>
          <w:szCs w:val="24"/>
        </w:rPr>
        <w:t>bjective</w:t>
      </w:r>
    </w:p>
    <w:p w:rsidR="00152CA5" w:rsidRPr="00152CA5" w:rsidRDefault="00152CA5" w:rsidP="00152CA5">
      <w:pPr>
        <w:pStyle w:val="a6"/>
        <w:rPr>
          <w:rFonts w:cstheme="minorHAnsi"/>
          <w:i/>
          <w:sz w:val="24"/>
          <w:szCs w:val="24"/>
        </w:rPr>
      </w:pPr>
      <w:r w:rsidRPr="00152CA5">
        <w:rPr>
          <w:rFonts w:cstheme="minorHAnsi"/>
          <w:i/>
          <w:spacing w:val="-7"/>
          <w:w w:val="105"/>
          <w:sz w:val="24"/>
          <w:szCs w:val="24"/>
        </w:rPr>
        <w:t xml:space="preserve">To </w:t>
      </w:r>
      <w:r w:rsidRPr="00152CA5">
        <w:rPr>
          <w:rFonts w:cstheme="minorHAnsi"/>
          <w:i/>
          <w:w w:val="105"/>
          <w:sz w:val="24"/>
          <w:szCs w:val="24"/>
        </w:rPr>
        <w:t>investigate the relation between education level, glycaemic status, and cardiovascular complications and</w:t>
      </w:r>
      <w:r w:rsidRPr="00152CA5">
        <w:rPr>
          <w:rFonts w:cstheme="minorHAnsi"/>
          <w:i/>
          <w:spacing w:val="-26"/>
          <w:w w:val="105"/>
          <w:sz w:val="24"/>
          <w:szCs w:val="24"/>
        </w:rPr>
        <w:t xml:space="preserve"> </w:t>
      </w:r>
      <w:r w:rsidRPr="00152CA5">
        <w:rPr>
          <w:rFonts w:cstheme="minorHAnsi"/>
          <w:i/>
          <w:w w:val="105"/>
          <w:sz w:val="24"/>
          <w:szCs w:val="24"/>
        </w:rPr>
        <w:t>their electrocardiogram (ECG) criteria in patients with diabetes mellitus type 2 (DM</w:t>
      </w:r>
      <w:r w:rsidRPr="00152CA5">
        <w:rPr>
          <w:rFonts w:cstheme="minorHAnsi"/>
          <w:i/>
          <w:spacing w:val="-25"/>
          <w:w w:val="105"/>
          <w:sz w:val="24"/>
          <w:szCs w:val="24"/>
        </w:rPr>
        <w:t xml:space="preserve"> </w:t>
      </w:r>
      <w:r w:rsidRPr="00152CA5">
        <w:rPr>
          <w:rFonts w:cstheme="minorHAnsi"/>
          <w:i/>
          <w:w w:val="105"/>
          <w:sz w:val="24"/>
          <w:szCs w:val="24"/>
        </w:rPr>
        <w:t>2).</w:t>
      </w:r>
    </w:p>
    <w:p w:rsidR="00152CA5" w:rsidRPr="00152CA5" w:rsidRDefault="00152CA5" w:rsidP="00152CA5">
      <w:pPr>
        <w:pStyle w:val="a6"/>
        <w:rPr>
          <w:rFonts w:cstheme="minorHAnsi"/>
          <w:b/>
          <w:bCs/>
          <w:sz w:val="24"/>
          <w:szCs w:val="24"/>
        </w:rPr>
      </w:pPr>
      <w:r w:rsidRPr="00152CA5">
        <w:rPr>
          <w:rFonts w:cstheme="minorHAnsi"/>
          <w:b/>
          <w:bCs/>
          <w:sz w:val="24"/>
          <w:szCs w:val="24"/>
        </w:rPr>
        <w:t>Materials and methods</w:t>
      </w:r>
    </w:p>
    <w:p w:rsidR="00152CA5" w:rsidRPr="00152CA5" w:rsidRDefault="00152CA5" w:rsidP="00152CA5">
      <w:pPr>
        <w:pStyle w:val="a6"/>
        <w:rPr>
          <w:rFonts w:cstheme="minorHAnsi"/>
          <w:i/>
          <w:sz w:val="24"/>
          <w:szCs w:val="24"/>
        </w:rPr>
      </w:pPr>
      <w:r w:rsidRPr="00152CA5">
        <w:rPr>
          <w:rFonts w:cstheme="minorHAnsi"/>
          <w:i/>
          <w:w w:val="105"/>
          <w:sz w:val="24"/>
          <w:szCs w:val="24"/>
        </w:rPr>
        <w:t>This</w:t>
      </w:r>
      <w:r w:rsidRPr="00152CA5">
        <w:rPr>
          <w:rFonts w:cstheme="minorHAnsi"/>
          <w:i/>
          <w:spacing w:val="-4"/>
          <w:w w:val="105"/>
          <w:sz w:val="24"/>
          <w:szCs w:val="24"/>
        </w:rPr>
        <w:t xml:space="preserve"> </w:t>
      </w:r>
      <w:r w:rsidRPr="00152CA5">
        <w:rPr>
          <w:rFonts w:cstheme="minorHAnsi"/>
          <w:i/>
          <w:w w:val="105"/>
          <w:sz w:val="24"/>
          <w:szCs w:val="24"/>
        </w:rPr>
        <w:t>study</w:t>
      </w:r>
      <w:r w:rsidRPr="00152CA5">
        <w:rPr>
          <w:rFonts w:cstheme="minorHAnsi"/>
          <w:i/>
          <w:spacing w:val="-4"/>
          <w:w w:val="105"/>
          <w:sz w:val="24"/>
          <w:szCs w:val="24"/>
        </w:rPr>
        <w:t xml:space="preserve"> </w:t>
      </w:r>
      <w:r w:rsidRPr="00152CA5">
        <w:rPr>
          <w:rFonts w:cstheme="minorHAnsi"/>
          <w:i/>
          <w:w w:val="105"/>
          <w:sz w:val="24"/>
          <w:szCs w:val="24"/>
        </w:rPr>
        <w:t>included</w:t>
      </w:r>
      <w:r w:rsidRPr="00152CA5">
        <w:rPr>
          <w:rFonts w:cstheme="minorHAnsi"/>
          <w:i/>
          <w:spacing w:val="-4"/>
          <w:w w:val="105"/>
          <w:sz w:val="24"/>
          <w:szCs w:val="24"/>
        </w:rPr>
        <w:t xml:space="preserve"> </w:t>
      </w:r>
      <w:r w:rsidRPr="00152CA5">
        <w:rPr>
          <w:rFonts w:cstheme="minorHAnsi"/>
          <w:i/>
          <w:w w:val="105"/>
          <w:sz w:val="24"/>
          <w:szCs w:val="24"/>
        </w:rPr>
        <w:t>523</w:t>
      </w:r>
      <w:r w:rsidRPr="00152CA5">
        <w:rPr>
          <w:rFonts w:cstheme="minorHAnsi"/>
          <w:i/>
          <w:spacing w:val="-4"/>
          <w:w w:val="105"/>
          <w:sz w:val="24"/>
          <w:szCs w:val="24"/>
        </w:rPr>
        <w:t xml:space="preserve"> </w:t>
      </w:r>
      <w:r w:rsidRPr="00152CA5">
        <w:rPr>
          <w:rFonts w:cstheme="minorHAnsi"/>
          <w:i/>
          <w:w w:val="105"/>
          <w:sz w:val="24"/>
          <w:szCs w:val="24"/>
        </w:rPr>
        <w:t>patients</w:t>
      </w:r>
      <w:r w:rsidRPr="00152CA5">
        <w:rPr>
          <w:rFonts w:cstheme="minorHAnsi"/>
          <w:i/>
          <w:spacing w:val="-4"/>
          <w:w w:val="105"/>
          <w:sz w:val="24"/>
          <w:szCs w:val="24"/>
        </w:rPr>
        <w:t xml:space="preserve"> </w:t>
      </w:r>
      <w:r w:rsidRPr="00152CA5">
        <w:rPr>
          <w:rFonts w:cstheme="minorHAnsi"/>
          <w:i/>
          <w:w w:val="105"/>
          <w:sz w:val="24"/>
          <w:szCs w:val="24"/>
        </w:rPr>
        <w:t>with</w:t>
      </w:r>
      <w:r w:rsidRPr="00152CA5">
        <w:rPr>
          <w:rFonts w:cstheme="minorHAnsi"/>
          <w:i/>
          <w:spacing w:val="-4"/>
          <w:w w:val="105"/>
          <w:sz w:val="24"/>
          <w:szCs w:val="24"/>
        </w:rPr>
        <w:t xml:space="preserve"> </w:t>
      </w:r>
      <w:r w:rsidRPr="00152CA5">
        <w:rPr>
          <w:rFonts w:cstheme="minorHAnsi"/>
          <w:i/>
          <w:w w:val="105"/>
          <w:sz w:val="24"/>
          <w:szCs w:val="24"/>
        </w:rPr>
        <w:t>DM2.</w:t>
      </w:r>
      <w:r w:rsidRPr="00152CA5">
        <w:rPr>
          <w:rFonts w:cstheme="minorHAnsi"/>
          <w:i/>
          <w:spacing w:val="-4"/>
          <w:w w:val="105"/>
          <w:sz w:val="24"/>
          <w:szCs w:val="24"/>
        </w:rPr>
        <w:t xml:space="preserve"> </w:t>
      </w:r>
      <w:r w:rsidRPr="00152CA5">
        <w:rPr>
          <w:rFonts w:cstheme="minorHAnsi"/>
          <w:i/>
          <w:w w:val="105"/>
          <w:sz w:val="24"/>
          <w:szCs w:val="24"/>
        </w:rPr>
        <w:t>Patients</w:t>
      </w:r>
      <w:r w:rsidRPr="00152CA5">
        <w:rPr>
          <w:rFonts w:cstheme="minorHAnsi"/>
          <w:i/>
          <w:spacing w:val="-4"/>
          <w:w w:val="105"/>
          <w:sz w:val="24"/>
          <w:szCs w:val="24"/>
        </w:rPr>
        <w:t xml:space="preserve"> </w:t>
      </w:r>
      <w:r w:rsidRPr="00152CA5">
        <w:rPr>
          <w:rFonts w:cstheme="minorHAnsi"/>
          <w:i/>
          <w:w w:val="105"/>
          <w:sz w:val="24"/>
          <w:szCs w:val="24"/>
        </w:rPr>
        <w:t>underwent</w:t>
      </w:r>
      <w:r w:rsidRPr="00152CA5">
        <w:rPr>
          <w:rFonts w:cstheme="minorHAnsi"/>
          <w:i/>
          <w:spacing w:val="-4"/>
          <w:w w:val="105"/>
          <w:sz w:val="24"/>
          <w:szCs w:val="24"/>
        </w:rPr>
        <w:t xml:space="preserve"> </w:t>
      </w:r>
      <w:r w:rsidRPr="00152CA5">
        <w:rPr>
          <w:rFonts w:cstheme="minorHAnsi"/>
          <w:i/>
          <w:w w:val="105"/>
          <w:sz w:val="24"/>
          <w:szCs w:val="24"/>
        </w:rPr>
        <w:t>questioning</w:t>
      </w:r>
      <w:r w:rsidRPr="00152CA5">
        <w:rPr>
          <w:rFonts w:cstheme="minorHAnsi"/>
          <w:i/>
          <w:spacing w:val="-4"/>
          <w:w w:val="105"/>
          <w:sz w:val="24"/>
          <w:szCs w:val="24"/>
        </w:rPr>
        <w:t xml:space="preserve"> </w:t>
      </w:r>
      <w:r w:rsidRPr="00152CA5">
        <w:rPr>
          <w:rFonts w:cstheme="minorHAnsi"/>
          <w:i/>
          <w:w w:val="105"/>
          <w:sz w:val="24"/>
          <w:szCs w:val="24"/>
        </w:rPr>
        <w:t>that</w:t>
      </w:r>
      <w:r w:rsidRPr="00152CA5">
        <w:rPr>
          <w:rFonts w:cstheme="minorHAnsi"/>
          <w:i/>
          <w:spacing w:val="-4"/>
          <w:w w:val="105"/>
          <w:sz w:val="24"/>
          <w:szCs w:val="24"/>
        </w:rPr>
        <w:t xml:space="preserve"> </w:t>
      </w:r>
      <w:r w:rsidRPr="00152CA5">
        <w:rPr>
          <w:rFonts w:cstheme="minorHAnsi"/>
          <w:i/>
          <w:w w:val="105"/>
          <w:sz w:val="24"/>
          <w:szCs w:val="24"/>
        </w:rPr>
        <w:t>allowed</w:t>
      </w:r>
      <w:r w:rsidRPr="00152CA5">
        <w:rPr>
          <w:rFonts w:cstheme="minorHAnsi"/>
          <w:i/>
          <w:spacing w:val="-4"/>
          <w:w w:val="105"/>
          <w:sz w:val="24"/>
          <w:szCs w:val="24"/>
        </w:rPr>
        <w:t xml:space="preserve"> </w:t>
      </w:r>
      <w:r w:rsidRPr="00152CA5">
        <w:rPr>
          <w:rFonts w:cstheme="minorHAnsi"/>
          <w:i/>
          <w:w w:val="105"/>
          <w:sz w:val="24"/>
          <w:szCs w:val="24"/>
        </w:rPr>
        <w:t>to</w:t>
      </w:r>
      <w:r w:rsidRPr="00152CA5">
        <w:rPr>
          <w:rFonts w:cstheme="minorHAnsi"/>
          <w:i/>
          <w:spacing w:val="-4"/>
          <w:w w:val="105"/>
          <w:sz w:val="24"/>
          <w:szCs w:val="24"/>
        </w:rPr>
        <w:t xml:space="preserve"> </w:t>
      </w:r>
      <w:r w:rsidRPr="00152CA5">
        <w:rPr>
          <w:rFonts w:cstheme="minorHAnsi"/>
          <w:i/>
          <w:w w:val="105"/>
          <w:sz w:val="24"/>
          <w:szCs w:val="24"/>
        </w:rPr>
        <w:t>estimate</w:t>
      </w:r>
      <w:r w:rsidRPr="00152CA5">
        <w:rPr>
          <w:rFonts w:cstheme="minorHAnsi"/>
          <w:i/>
          <w:spacing w:val="-4"/>
          <w:w w:val="105"/>
          <w:sz w:val="24"/>
          <w:szCs w:val="24"/>
        </w:rPr>
        <w:t xml:space="preserve"> </w:t>
      </w:r>
      <w:r w:rsidRPr="00152CA5">
        <w:rPr>
          <w:rFonts w:cstheme="minorHAnsi"/>
          <w:i/>
          <w:w w:val="105"/>
          <w:sz w:val="24"/>
          <w:szCs w:val="24"/>
        </w:rPr>
        <w:t>their</w:t>
      </w:r>
      <w:r w:rsidRPr="00152CA5">
        <w:rPr>
          <w:rFonts w:cstheme="minorHAnsi"/>
          <w:i/>
          <w:spacing w:val="-4"/>
          <w:w w:val="105"/>
          <w:sz w:val="24"/>
          <w:szCs w:val="24"/>
        </w:rPr>
        <w:t xml:space="preserve"> </w:t>
      </w:r>
      <w:r w:rsidRPr="00152CA5">
        <w:rPr>
          <w:rFonts w:cstheme="minorHAnsi"/>
          <w:i/>
          <w:w w:val="105"/>
          <w:sz w:val="24"/>
          <w:szCs w:val="24"/>
        </w:rPr>
        <w:t>educa- tion level and obtain information about the presence of arterial hypertension (AH), coronary heart disease</w:t>
      </w:r>
      <w:r w:rsidRPr="00152CA5">
        <w:rPr>
          <w:rFonts w:cstheme="minorHAnsi"/>
          <w:i/>
          <w:spacing w:val="-25"/>
          <w:w w:val="105"/>
          <w:sz w:val="24"/>
          <w:szCs w:val="24"/>
        </w:rPr>
        <w:t xml:space="preserve"> </w:t>
      </w:r>
      <w:r w:rsidRPr="00152CA5">
        <w:rPr>
          <w:rFonts w:cstheme="minorHAnsi"/>
          <w:i/>
          <w:w w:val="105"/>
          <w:sz w:val="24"/>
          <w:szCs w:val="24"/>
        </w:rPr>
        <w:t>(CHD), chronic heart failure (CHF), and history of myocardial infarction (MI). Apart from it, we performed ECG registra- tion in order to detect left ventricular hypertrophy, MI and CHD, and estimated fasting levels of glucose and gly- cated hemoglobin in venous</w:t>
      </w:r>
      <w:r w:rsidRPr="00152CA5">
        <w:rPr>
          <w:rFonts w:cstheme="minorHAnsi"/>
          <w:i/>
          <w:spacing w:val="-10"/>
          <w:w w:val="105"/>
          <w:sz w:val="24"/>
          <w:szCs w:val="24"/>
        </w:rPr>
        <w:t xml:space="preserve"> </w:t>
      </w:r>
      <w:r w:rsidRPr="00152CA5">
        <w:rPr>
          <w:rFonts w:cstheme="minorHAnsi"/>
          <w:i/>
          <w:w w:val="105"/>
          <w:sz w:val="24"/>
          <w:szCs w:val="24"/>
        </w:rPr>
        <w:t>blood.</w:t>
      </w:r>
    </w:p>
    <w:p w:rsidR="00152CA5" w:rsidRPr="00152CA5" w:rsidRDefault="00152CA5" w:rsidP="00152CA5">
      <w:pPr>
        <w:pStyle w:val="a6"/>
        <w:rPr>
          <w:rFonts w:cstheme="minorHAnsi"/>
          <w:b/>
          <w:bCs/>
          <w:sz w:val="24"/>
          <w:szCs w:val="24"/>
        </w:rPr>
      </w:pPr>
      <w:r w:rsidRPr="00152CA5">
        <w:rPr>
          <w:rFonts w:cstheme="minorHAnsi"/>
          <w:b/>
          <w:bCs/>
          <w:sz w:val="24"/>
          <w:szCs w:val="24"/>
        </w:rPr>
        <w:t>Results</w:t>
      </w:r>
    </w:p>
    <w:p w:rsidR="00152CA5" w:rsidRPr="00152CA5" w:rsidRDefault="00152CA5" w:rsidP="00152CA5">
      <w:pPr>
        <w:pStyle w:val="a6"/>
        <w:rPr>
          <w:rFonts w:cstheme="minorHAnsi"/>
          <w:i/>
          <w:sz w:val="24"/>
          <w:szCs w:val="24"/>
        </w:rPr>
      </w:pPr>
      <w:r w:rsidRPr="00152CA5">
        <w:rPr>
          <w:rFonts w:cstheme="minorHAnsi"/>
          <w:i/>
          <w:w w:val="105"/>
          <w:sz w:val="24"/>
          <w:szCs w:val="24"/>
        </w:rPr>
        <w:t>Systolic AH was more frequently present in patients with incomplete secondary education comparing with the patients with higher education, and diastolic AH was more frequent in persons with vocational education. Use of ROSE</w:t>
      </w:r>
      <w:r w:rsidRPr="00152CA5">
        <w:rPr>
          <w:rFonts w:cstheme="minorHAnsi"/>
          <w:i/>
          <w:spacing w:val="-5"/>
          <w:w w:val="105"/>
          <w:sz w:val="24"/>
          <w:szCs w:val="24"/>
        </w:rPr>
        <w:t xml:space="preserve"> </w:t>
      </w:r>
      <w:r w:rsidRPr="00152CA5">
        <w:rPr>
          <w:rFonts w:cstheme="minorHAnsi"/>
          <w:i/>
          <w:w w:val="105"/>
          <w:sz w:val="24"/>
          <w:szCs w:val="24"/>
        </w:rPr>
        <w:t>questionnaire</w:t>
      </w:r>
      <w:r w:rsidRPr="00152CA5">
        <w:rPr>
          <w:rFonts w:cstheme="minorHAnsi"/>
          <w:i/>
          <w:spacing w:val="-4"/>
          <w:w w:val="105"/>
          <w:sz w:val="24"/>
          <w:szCs w:val="24"/>
        </w:rPr>
        <w:t xml:space="preserve"> </w:t>
      </w:r>
      <w:r w:rsidRPr="00152CA5">
        <w:rPr>
          <w:rFonts w:cstheme="minorHAnsi"/>
          <w:i/>
          <w:w w:val="105"/>
          <w:sz w:val="24"/>
          <w:szCs w:val="24"/>
        </w:rPr>
        <w:t>allowed</w:t>
      </w:r>
      <w:r w:rsidRPr="00152CA5">
        <w:rPr>
          <w:rFonts w:cstheme="minorHAnsi"/>
          <w:i/>
          <w:spacing w:val="-4"/>
          <w:w w:val="105"/>
          <w:sz w:val="24"/>
          <w:szCs w:val="24"/>
        </w:rPr>
        <w:t xml:space="preserve"> </w:t>
      </w:r>
      <w:r w:rsidRPr="00152CA5">
        <w:rPr>
          <w:rFonts w:cstheme="minorHAnsi"/>
          <w:i/>
          <w:w w:val="105"/>
          <w:sz w:val="24"/>
          <w:szCs w:val="24"/>
        </w:rPr>
        <w:t>to</w:t>
      </w:r>
      <w:r w:rsidRPr="00152CA5">
        <w:rPr>
          <w:rFonts w:cstheme="minorHAnsi"/>
          <w:i/>
          <w:spacing w:val="-5"/>
          <w:w w:val="105"/>
          <w:sz w:val="24"/>
          <w:szCs w:val="24"/>
        </w:rPr>
        <w:t xml:space="preserve"> </w:t>
      </w:r>
      <w:r w:rsidRPr="00152CA5">
        <w:rPr>
          <w:rFonts w:cstheme="minorHAnsi"/>
          <w:i/>
          <w:w w:val="105"/>
          <w:sz w:val="24"/>
          <w:szCs w:val="24"/>
        </w:rPr>
        <w:t>detect</w:t>
      </w:r>
      <w:r w:rsidRPr="00152CA5">
        <w:rPr>
          <w:rFonts w:cstheme="minorHAnsi"/>
          <w:i/>
          <w:spacing w:val="-4"/>
          <w:w w:val="105"/>
          <w:sz w:val="24"/>
          <w:szCs w:val="24"/>
        </w:rPr>
        <w:t xml:space="preserve"> </w:t>
      </w:r>
      <w:r w:rsidRPr="00152CA5">
        <w:rPr>
          <w:rFonts w:cstheme="minorHAnsi"/>
          <w:i/>
          <w:w w:val="105"/>
          <w:sz w:val="24"/>
          <w:szCs w:val="24"/>
        </w:rPr>
        <w:t>angina</w:t>
      </w:r>
      <w:r w:rsidRPr="00152CA5">
        <w:rPr>
          <w:rFonts w:cstheme="minorHAnsi"/>
          <w:i/>
          <w:spacing w:val="-4"/>
          <w:w w:val="105"/>
          <w:sz w:val="24"/>
          <w:szCs w:val="24"/>
        </w:rPr>
        <w:t xml:space="preserve"> </w:t>
      </w:r>
      <w:r w:rsidRPr="00152CA5">
        <w:rPr>
          <w:rFonts w:cstheme="minorHAnsi"/>
          <w:i/>
          <w:w w:val="105"/>
          <w:sz w:val="24"/>
          <w:szCs w:val="24"/>
        </w:rPr>
        <w:t>pectoris</w:t>
      </w:r>
      <w:r w:rsidRPr="00152CA5">
        <w:rPr>
          <w:rFonts w:cstheme="minorHAnsi"/>
          <w:i/>
          <w:spacing w:val="-4"/>
          <w:w w:val="105"/>
          <w:sz w:val="24"/>
          <w:szCs w:val="24"/>
        </w:rPr>
        <w:t xml:space="preserve"> </w:t>
      </w:r>
      <w:r w:rsidRPr="00152CA5">
        <w:rPr>
          <w:rFonts w:cstheme="minorHAnsi"/>
          <w:i/>
          <w:w w:val="105"/>
          <w:sz w:val="24"/>
          <w:szCs w:val="24"/>
        </w:rPr>
        <w:t>2.5</w:t>
      </w:r>
      <w:r w:rsidRPr="00152CA5">
        <w:rPr>
          <w:rFonts w:cstheme="minorHAnsi"/>
          <w:i/>
          <w:spacing w:val="-5"/>
          <w:w w:val="105"/>
          <w:sz w:val="24"/>
          <w:szCs w:val="24"/>
        </w:rPr>
        <w:t xml:space="preserve"> </w:t>
      </w:r>
      <w:r w:rsidRPr="00152CA5">
        <w:rPr>
          <w:rFonts w:cstheme="minorHAnsi"/>
          <w:i/>
          <w:w w:val="105"/>
          <w:sz w:val="24"/>
          <w:szCs w:val="24"/>
        </w:rPr>
        <w:t>times</w:t>
      </w:r>
      <w:r w:rsidRPr="00152CA5">
        <w:rPr>
          <w:rFonts w:cstheme="minorHAnsi"/>
          <w:i/>
          <w:spacing w:val="-4"/>
          <w:w w:val="105"/>
          <w:sz w:val="24"/>
          <w:szCs w:val="24"/>
        </w:rPr>
        <w:t xml:space="preserve"> </w:t>
      </w:r>
      <w:r w:rsidRPr="00152CA5">
        <w:rPr>
          <w:rFonts w:cstheme="minorHAnsi"/>
          <w:i/>
          <w:w w:val="105"/>
          <w:sz w:val="24"/>
          <w:szCs w:val="24"/>
        </w:rPr>
        <w:t>more</w:t>
      </w:r>
      <w:r w:rsidRPr="00152CA5">
        <w:rPr>
          <w:rFonts w:cstheme="minorHAnsi"/>
          <w:i/>
          <w:spacing w:val="-4"/>
          <w:w w:val="105"/>
          <w:sz w:val="24"/>
          <w:szCs w:val="24"/>
        </w:rPr>
        <w:t xml:space="preserve"> </w:t>
      </w:r>
      <w:r w:rsidRPr="00152CA5">
        <w:rPr>
          <w:rFonts w:cstheme="minorHAnsi"/>
          <w:i/>
          <w:w w:val="105"/>
          <w:sz w:val="24"/>
          <w:szCs w:val="24"/>
        </w:rPr>
        <w:t>frequently</w:t>
      </w:r>
      <w:r w:rsidRPr="00152CA5">
        <w:rPr>
          <w:rFonts w:cstheme="minorHAnsi"/>
          <w:i/>
          <w:spacing w:val="-5"/>
          <w:w w:val="105"/>
          <w:sz w:val="24"/>
          <w:szCs w:val="24"/>
        </w:rPr>
        <w:t xml:space="preserve"> </w:t>
      </w:r>
      <w:r w:rsidRPr="00152CA5">
        <w:rPr>
          <w:rFonts w:cstheme="minorHAnsi"/>
          <w:i/>
          <w:w w:val="105"/>
          <w:sz w:val="24"/>
          <w:szCs w:val="24"/>
        </w:rPr>
        <w:t>comparing</w:t>
      </w:r>
      <w:r w:rsidRPr="00152CA5">
        <w:rPr>
          <w:rFonts w:cstheme="minorHAnsi"/>
          <w:i/>
          <w:spacing w:val="-4"/>
          <w:w w:val="105"/>
          <w:sz w:val="24"/>
          <w:szCs w:val="24"/>
        </w:rPr>
        <w:t xml:space="preserve"> </w:t>
      </w:r>
      <w:r w:rsidRPr="00152CA5">
        <w:rPr>
          <w:rFonts w:cstheme="minorHAnsi"/>
          <w:i/>
          <w:w w:val="105"/>
          <w:sz w:val="24"/>
          <w:szCs w:val="24"/>
        </w:rPr>
        <w:t>with</w:t>
      </w:r>
      <w:r w:rsidRPr="00152CA5">
        <w:rPr>
          <w:rFonts w:cstheme="minorHAnsi"/>
          <w:i/>
          <w:spacing w:val="-4"/>
          <w:w w:val="105"/>
          <w:sz w:val="24"/>
          <w:szCs w:val="24"/>
        </w:rPr>
        <w:t xml:space="preserve"> </w:t>
      </w:r>
      <w:r w:rsidRPr="00152CA5">
        <w:rPr>
          <w:rFonts w:cstheme="minorHAnsi"/>
          <w:i/>
          <w:w w:val="105"/>
          <w:sz w:val="24"/>
          <w:szCs w:val="24"/>
        </w:rPr>
        <w:t>routine</w:t>
      </w:r>
      <w:r w:rsidRPr="00152CA5">
        <w:rPr>
          <w:rFonts w:cstheme="minorHAnsi"/>
          <w:i/>
          <w:spacing w:val="-4"/>
          <w:w w:val="105"/>
          <w:sz w:val="24"/>
          <w:szCs w:val="24"/>
        </w:rPr>
        <w:t xml:space="preserve"> </w:t>
      </w:r>
      <w:r w:rsidRPr="00152CA5">
        <w:rPr>
          <w:rFonts w:cstheme="minorHAnsi"/>
          <w:i/>
          <w:w w:val="105"/>
          <w:sz w:val="24"/>
          <w:szCs w:val="24"/>
        </w:rPr>
        <w:t xml:space="preserve">patient’s questioning, and ECG identified signs of precedent MI 2 times more frequently than normal questioning. Patients with secondary education demonstrated significantly lower occurrence of MI history, various arrhythmias and </w:t>
      </w:r>
      <w:r w:rsidRPr="00152CA5">
        <w:rPr>
          <w:rFonts w:cstheme="minorHAnsi"/>
          <w:i/>
          <w:spacing w:val="-5"/>
          <w:w w:val="105"/>
          <w:sz w:val="24"/>
          <w:szCs w:val="24"/>
        </w:rPr>
        <w:t xml:space="preserve">CHF, </w:t>
      </w:r>
      <w:r w:rsidRPr="00152CA5">
        <w:rPr>
          <w:rFonts w:cstheme="minorHAnsi"/>
          <w:i/>
          <w:w w:val="105"/>
          <w:sz w:val="24"/>
          <w:szCs w:val="24"/>
        </w:rPr>
        <w:t>and ECG signs of MI were more frequent in patients with secondary and vocational education, in compari- son</w:t>
      </w:r>
      <w:r w:rsidRPr="00152CA5">
        <w:rPr>
          <w:rFonts w:cstheme="minorHAnsi"/>
          <w:i/>
          <w:spacing w:val="4"/>
          <w:w w:val="105"/>
          <w:sz w:val="24"/>
          <w:szCs w:val="24"/>
        </w:rPr>
        <w:t xml:space="preserve"> </w:t>
      </w:r>
      <w:r w:rsidRPr="00152CA5">
        <w:rPr>
          <w:rFonts w:cstheme="minorHAnsi"/>
          <w:i/>
          <w:w w:val="105"/>
          <w:sz w:val="24"/>
          <w:szCs w:val="24"/>
        </w:rPr>
        <w:t>with</w:t>
      </w:r>
      <w:r w:rsidRPr="00152CA5">
        <w:rPr>
          <w:rFonts w:cstheme="minorHAnsi"/>
          <w:i/>
          <w:spacing w:val="5"/>
          <w:w w:val="105"/>
          <w:sz w:val="24"/>
          <w:szCs w:val="24"/>
        </w:rPr>
        <w:t xml:space="preserve"> </w:t>
      </w:r>
      <w:r w:rsidRPr="00152CA5">
        <w:rPr>
          <w:rFonts w:cstheme="minorHAnsi"/>
          <w:i/>
          <w:w w:val="105"/>
          <w:sz w:val="24"/>
          <w:szCs w:val="24"/>
        </w:rPr>
        <w:t>patients</w:t>
      </w:r>
      <w:r w:rsidRPr="00152CA5">
        <w:rPr>
          <w:rFonts w:cstheme="minorHAnsi"/>
          <w:i/>
          <w:spacing w:val="4"/>
          <w:w w:val="105"/>
          <w:sz w:val="24"/>
          <w:szCs w:val="24"/>
        </w:rPr>
        <w:t xml:space="preserve"> </w:t>
      </w:r>
      <w:r w:rsidRPr="00152CA5">
        <w:rPr>
          <w:rFonts w:cstheme="minorHAnsi"/>
          <w:i/>
          <w:w w:val="105"/>
          <w:sz w:val="24"/>
          <w:szCs w:val="24"/>
        </w:rPr>
        <w:t>with</w:t>
      </w:r>
      <w:r w:rsidRPr="00152CA5">
        <w:rPr>
          <w:rFonts w:cstheme="minorHAnsi"/>
          <w:i/>
          <w:spacing w:val="5"/>
          <w:w w:val="105"/>
          <w:sz w:val="24"/>
          <w:szCs w:val="24"/>
        </w:rPr>
        <w:t xml:space="preserve"> </w:t>
      </w:r>
      <w:r w:rsidRPr="00152CA5">
        <w:rPr>
          <w:rFonts w:cstheme="minorHAnsi"/>
          <w:i/>
          <w:w w:val="105"/>
          <w:sz w:val="24"/>
          <w:szCs w:val="24"/>
        </w:rPr>
        <w:t>higher</w:t>
      </w:r>
      <w:r w:rsidRPr="00152CA5">
        <w:rPr>
          <w:rFonts w:cstheme="minorHAnsi"/>
          <w:i/>
          <w:spacing w:val="5"/>
          <w:w w:val="105"/>
          <w:sz w:val="24"/>
          <w:szCs w:val="24"/>
        </w:rPr>
        <w:t xml:space="preserve"> </w:t>
      </w:r>
      <w:r w:rsidRPr="00152CA5">
        <w:rPr>
          <w:rFonts w:cstheme="minorHAnsi"/>
          <w:i/>
          <w:w w:val="105"/>
          <w:sz w:val="24"/>
          <w:szCs w:val="24"/>
        </w:rPr>
        <w:t>education</w:t>
      </w:r>
      <w:r w:rsidRPr="00152CA5">
        <w:rPr>
          <w:rFonts w:cstheme="minorHAnsi"/>
          <w:i/>
          <w:spacing w:val="4"/>
          <w:w w:val="105"/>
          <w:sz w:val="24"/>
          <w:szCs w:val="24"/>
        </w:rPr>
        <w:t xml:space="preserve"> </w:t>
      </w:r>
      <w:r w:rsidRPr="00152CA5">
        <w:rPr>
          <w:rFonts w:cstheme="minorHAnsi"/>
          <w:i/>
          <w:w w:val="105"/>
          <w:sz w:val="24"/>
          <w:szCs w:val="24"/>
        </w:rPr>
        <w:t>(p&lt;0.05).</w:t>
      </w:r>
      <w:r w:rsidRPr="00152CA5">
        <w:rPr>
          <w:rFonts w:cstheme="minorHAnsi"/>
          <w:i/>
          <w:spacing w:val="5"/>
          <w:w w:val="105"/>
          <w:sz w:val="24"/>
          <w:szCs w:val="24"/>
        </w:rPr>
        <w:t xml:space="preserve"> </w:t>
      </w:r>
      <w:r w:rsidRPr="00152CA5">
        <w:rPr>
          <w:rFonts w:cstheme="minorHAnsi"/>
          <w:i/>
          <w:spacing w:val="-3"/>
          <w:w w:val="105"/>
          <w:sz w:val="24"/>
          <w:szCs w:val="24"/>
        </w:rPr>
        <w:t>We</w:t>
      </w:r>
      <w:r w:rsidRPr="00152CA5">
        <w:rPr>
          <w:rFonts w:cstheme="minorHAnsi"/>
          <w:i/>
          <w:spacing w:val="5"/>
          <w:w w:val="105"/>
          <w:sz w:val="24"/>
          <w:szCs w:val="24"/>
        </w:rPr>
        <w:t xml:space="preserve"> </w:t>
      </w:r>
      <w:r w:rsidRPr="00152CA5">
        <w:rPr>
          <w:rFonts w:cstheme="minorHAnsi"/>
          <w:i/>
          <w:w w:val="105"/>
          <w:sz w:val="24"/>
          <w:szCs w:val="24"/>
        </w:rPr>
        <w:t>identified</w:t>
      </w:r>
      <w:r w:rsidRPr="00152CA5">
        <w:rPr>
          <w:rFonts w:cstheme="minorHAnsi"/>
          <w:i/>
          <w:spacing w:val="4"/>
          <w:w w:val="105"/>
          <w:sz w:val="24"/>
          <w:szCs w:val="24"/>
        </w:rPr>
        <w:t xml:space="preserve"> </w:t>
      </w:r>
      <w:r w:rsidRPr="00152CA5">
        <w:rPr>
          <w:rFonts w:cstheme="minorHAnsi"/>
          <w:i/>
          <w:w w:val="105"/>
          <w:sz w:val="24"/>
          <w:szCs w:val="24"/>
        </w:rPr>
        <w:t>reverse</w:t>
      </w:r>
      <w:r w:rsidRPr="00152CA5">
        <w:rPr>
          <w:rFonts w:cstheme="minorHAnsi"/>
          <w:i/>
          <w:spacing w:val="5"/>
          <w:w w:val="105"/>
          <w:sz w:val="24"/>
          <w:szCs w:val="24"/>
        </w:rPr>
        <w:t xml:space="preserve"> </w:t>
      </w:r>
      <w:r w:rsidRPr="00152CA5">
        <w:rPr>
          <w:rFonts w:cstheme="minorHAnsi"/>
          <w:i/>
          <w:w w:val="105"/>
          <w:sz w:val="24"/>
          <w:szCs w:val="24"/>
        </w:rPr>
        <w:t>correlation</w:t>
      </w:r>
      <w:r w:rsidRPr="00152CA5">
        <w:rPr>
          <w:rFonts w:cstheme="minorHAnsi"/>
          <w:i/>
          <w:spacing w:val="5"/>
          <w:w w:val="105"/>
          <w:sz w:val="24"/>
          <w:szCs w:val="24"/>
        </w:rPr>
        <w:t xml:space="preserve"> </w:t>
      </w:r>
      <w:r w:rsidRPr="00152CA5">
        <w:rPr>
          <w:rFonts w:cstheme="minorHAnsi"/>
          <w:i/>
          <w:w w:val="105"/>
          <w:sz w:val="24"/>
          <w:szCs w:val="24"/>
        </w:rPr>
        <w:t>between</w:t>
      </w:r>
      <w:r w:rsidRPr="00152CA5">
        <w:rPr>
          <w:rFonts w:cstheme="minorHAnsi"/>
          <w:i/>
          <w:spacing w:val="4"/>
          <w:w w:val="105"/>
          <w:sz w:val="24"/>
          <w:szCs w:val="24"/>
        </w:rPr>
        <w:t xml:space="preserve"> </w:t>
      </w:r>
      <w:r w:rsidRPr="00152CA5">
        <w:rPr>
          <w:rFonts w:cstheme="minorHAnsi"/>
          <w:i/>
          <w:w w:val="105"/>
          <w:sz w:val="24"/>
          <w:szCs w:val="24"/>
        </w:rPr>
        <w:t>education</w:t>
      </w:r>
      <w:r w:rsidRPr="00152CA5">
        <w:rPr>
          <w:rFonts w:cstheme="minorHAnsi"/>
          <w:i/>
          <w:spacing w:val="5"/>
          <w:w w:val="105"/>
          <w:sz w:val="24"/>
          <w:szCs w:val="24"/>
        </w:rPr>
        <w:t xml:space="preserve"> </w:t>
      </w:r>
      <w:r w:rsidRPr="00152CA5">
        <w:rPr>
          <w:rFonts w:cstheme="minorHAnsi"/>
          <w:i/>
          <w:w w:val="105"/>
          <w:sz w:val="24"/>
          <w:szCs w:val="24"/>
        </w:rPr>
        <w:t>level</w:t>
      </w:r>
      <w:r w:rsidRPr="00152CA5">
        <w:rPr>
          <w:rFonts w:cstheme="minorHAnsi"/>
          <w:i/>
          <w:spacing w:val="4"/>
          <w:w w:val="105"/>
          <w:sz w:val="24"/>
          <w:szCs w:val="24"/>
        </w:rPr>
        <w:t xml:space="preserve"> </w:t>
      </w:r>
      <w:r w:rsidRPr="00152CA5">
        <w:rPr>
          <w:rFonts w:cstheme="minorHAnsi"/>
          <w:i/>
          <w:w w:val="105"/>
          <w:sz w:val="24"/>
          <w:szCs w:val="24"/>
        </w:rPr>
        <w:t>and</w:t>
      </w:r>
      <w:r w:rsidRPr="00152CA5">
        <w:rPr>
          <w:rFonts w:cstheme="minorHAnsi"/>
          <w:i/>
          <w:w w:val="105"/>
          <w:sz w:val="24"/>
          <w:szCs w:val="24"/>
        </w:rPr>
        <w:t xml:space="preserve"> </w:t>
      </w:r>
      <w:r w:rsidRPr="00152CA5">
        <w:rPr>
          <w:rFonts w:cstheme="minorHAnsi"/>
          <w:i/>
          <w:w w:val="105"/>
          <w:sz w:val="24"/>
          <w:szCs w:val="24"/>
        </w:rPr>
        <w:t>glycemia</w:t>
      </w:r>
      <w:r w:rsidRPr="00152CA5">
        <w:rPr>
          <w:rFonts w:cstheme="minorHAnsi"/>
          <w:i/>
          <w:spacing w:val="-6"/>
          <w:w w:val="105"/>
          <w:sz w:val="24"/>
          <w:szCs w:val="24"/>
        </w:rPr>
        <w:t xml:space="preserve"> </w:t>
      </w:r>
      <w:r w:rsidRPr="00152CA5">
        <w:rPr>
          <w:rFonts w:cstheme="minorHAnsi"/>
          <w:i/>
          <w:w w:val="105"/>
          <w:sz w:val="24"/>
          <w:szCs w:val="24"/>
        </w:rPr>
        <w:t>in</w:t>
      </w:r>
      <w:r w:rsidRPr="00152CA5">
        <w:rPr>
          <w:rFonts w:cstheme="minorHAnsi"/>
          <w:i/>
          <w:spacing w:val="-5"/>
          <w:w w:val="105"/>
          <w:sz w:val="24"/>
          <w:szCs w:val="24"/>
        </w:rPr>
        <w:t xml:space="preserve"> </w:t>
      </w:r>
      <w:r w:rsidRPr="00152CA5">
        <w:rPr>
          <w:rFonts w:cstheme="minorHAnsi"/>
          <w:i/>
          <w:w w:val="105"/>
          <w:sz w:val="24"/>
          <w:szCs w:val="24"/>
        </w:rPr>
        <w:t>persons</w:t>
      </w:r>
      <w:r w:rsidRPr="00152CA5">
        <w:rPr>
          <w:rFonts w:cstheme="minorHAnsi"/>
          <w:i/>
          <w:spacing w:val="-5"/>
          <w:w w:val="105"/>
          <w:sz w:val="24"/>
          <w:szCs w:val="24"/>
        </w:rPr>
        <w:t xml:space="preserve"> </w:t>
      </w:r>
      <w:r w:rsidRPr="00152CA5">
        <w:rPr>
          <w:rFonts w:cstheme="minorHAnsi"/>
          <w:i/>
          <w:w w:val="105"/>
          <w:sz w:val="24"/>
          <w:szCs w:val="24"/>
        </w:rPr>
        <w:t>with</w:t>
      </w:r>
      <w:r w:rsidRPr="00152CA5">
        <w:rPr>
          <w:rFonts w:cstheme="minorHAnsi"/>
          <w:i/>
          <w:spacing w:val="-5"/>
          <w:w w:val="105"/>
          <w:sz w:val="24"/>
          <w:szCs w:val="24"/>
        </w:rPr>
        <w:t xml:space="preserve"> </w:t>
      </w:r>
      <w:r w:rsidRPr="00152CA5">
        <w:rPr>
          <w:rFonts w:cstheme="minorHAnsi"/>
          <w:i/>
          <w:w w:val="105"/>
          <w:sz w:val="24"/>
          <w:szCs w:val="24"/>
        </w:rPr>
        <w:t>secondary</w:t>
      </w:r>
      <w:r w:rsidRPr="00152CA5">
        <w:rPr>
          <w:rFonts w:cstheme="minorHAnsi"/>
          <w:i/>
          <w:spacing w:val="-5"/>
          <w:w w:val="105"/>
          <w:sz w:val="24"/>
          <w:szCs w:val="24"/>
        </w:rPr>
        <w:t xml:space="preserve"> </w:t>
      </w:r>
      <w:r w:rsidRPr="00152CA5">
        <w:rPr>
          <w:rFonts w:cstheme="minorHAnsi"/>
          <w:i/>
          <w:w w:val="105"/>
          <w:sz w:val="24"/>
          <w:szCs w:val="24"/>
        </w:rPr>
        <w:t>education</w:t>
      </w:r>
      <w:r w:rsidRPr="00152CA5">
        <w:rPr>
          <w:rFonts w:cstheme="minorHAnsi"/>
          <w:i/>
          <w:spacing w:val="-5"/>
          <w:w w:val="105"/>
          <w:sz w:val="24"/>
          <w:szCs w:val="24"/>
        </w:rPr>
        <w:t xml:space="preserve"> </w:t>
      </w:r>
      <w:r w:rsidRPr="00152CA5">
        <w:rPr>
          <w:rFonts w:cstheme="minorHAnsi"/>
          <w:i/>
          <w:w w:val="105"/>
          <w:sz w:val="24"/>
          <w:szCs w:val="24"/>
        </w:rPr>
        <w:t>comparing</w:t>
      </w:r>
      <w:r w:rsidRPr="00152CA5">
        <w:rPr>
          <w:rFonts w:cstheme="minorHAnsi"/>
          <w:i/>
          <w:spacing w:val="-5"/>
          <w:w w:val="105"/>
          <w:sz w:val="24"/>
          <w:szCs w:val="24"/>
        </w:rPr>
        <w:t xml:space="preserve"> </w:t>
      </w:r>
      <w:r w:rsidRPr="00152CA5">
        <w:rPr>
          <w:rFonts w:cstheme="minorHAnsi"/>
          <w:i/>
          <w:w w:val="105"/>
          <w:sz w:val="24"/>
          <w:szCs w:val="24"/>
        </w:rPr>
        <w:t>with</w:t>
      </w:r>
      <w:r w:rsidRPr="00152CA5">
        <w:rPr>
          <w:rFonts w:cstheme="minorHAnsi"/>
          <w:i/>
          <w:spacing w:val="-5"/>
          <w:w w:val="105"/>
          <w:sz w:val="24"/>
          <w:szCs w:val="24"/>
        </w:rPr>
        <w:t xml:space="preserve"> </w:t>
      </w:r>
      <w:r w:rsidRPr="00152CA5">
        <w:rPr>
          <w:rFonts w:cstheme="minorHAnsi"/>
          <w:i/>
          <w:w w:val="105"/>
          <w:sz w:val="24"/>
          <w:szCs w:val="24"/>
        </w:rPr>
        <w:t>the</w:t>
      </w:r>
      <w:r w:rsidRPr="00152CA5">
        <w:rPr>
          <w:rFonts w:cstheme="minorHAnsi"/>
          <w:i/>
          <w:spacing w:val="-5"/>
          <w:w w:val="105"/>
          <w:sz w:val="24"/>
          <w:szCs w:val="24"/>
        </w:rPr>
        <w:t xml:space="preserve"> </w:t>
      </w:r>
      <w:r w:rsidRPr="00152CA5">
        <w:rPr>
          <w:rFonts w:cstheme="minorHAnsi"/>
          <w:i/>
          <w:w w:val="105"/>
          <w:sz w:val="24"/>
          <w:szCs w:val="24"/>
        </w:rPr>
        <w:t>patients</w:t>
      </w:r>
      <w:r w:rsidRPr="00152CA5">
        <w:rPr>
          <w:rFonts w:cstheme="minorHAnsi"/>
          <w:i/>
          <w:spacing w:val="-5"/>
          <w:w w:val="105"/>
          <w:sz w:val="24"/>
          <w:szCs w:val="24"/>
        </w:rPr>
        <w:t xml:space="preserve"> </w:t>
      </w:r>
      <w:r w:rsidRPr="00152CA5">
        <w:rPr>
          <w:rFonts w:cstheme="minorHAnsi"/>
          <w:i/>
          <w:w w:val="105"/>
          <w:sz w:val="24"/>
          <w:szCs w:val="24"/>
        </w:rPr>
        <w:t>with</w:t>
      </w:r>
      <w:r w:rsidRPr="00152CA5">
        <w:rPr>
          <w:rFonts w:cstheme="minorHAnsi"/>
          <w:i/>
          <w:spacing w:val="-5"/>
          <w:w w:val="105"/>
          <w:sz w:val="24"/>
          <w:szCs w:val="24"/>
        </w:rPr>
        <w:t xml:space="preserve"> </w:t>
      </w:r>
      <w:r w:rsidRPr="00152CA5">
        <w:rPr>
          <w:rFonts w:cstheme="minorHAnsi"/>
          <w:i/>
          <w:w w:val="105"/>
          <w:sz w:val="24"/>
          <w:szCs w:val="24"/>
        </w:rPr>
        <w:t>higher</w:t>
      </w:r>
      <w:r w:rsidRPr="00152CA5">
        <w:rPr>
          <w:rFonts w:cstheme="minorHAnsi"/>
          <w:i/>
          <w:spacing w:val="-5"/>
          <w:w w:val="105"/>
          <w:sz w:val="24"/>
          <w:szCs w:val="24"/>
        </w:rPr>
        <w:t xml:space="preserve"> </w:t>
      </w:r>
      <w:r w:rsidRPr="00152CA5">
        <w:rPr>
          <w:rFonts w:cstheme="minorHAnsi"/>
          <w:i/>
          <w:w w:val="105"/>
          <w:sz w:val="24"/>
          <w:szCs w:val="24"/>
        </w:rPr>
        <w:t>education</w:t>
      </w:r>
      <w:r w:rsidRPr="00152CA5">
        <w:rPr>
          <w:rFonts w:cstheme="minorHAnsi"/>
          <w:i/>
          <w:spacing w:val="-5"/>
          <w:w w:val="105"/>
          <w:sz w:val="24"/>
          <w:szCs w:val="24"/>
        </w:rPr>
        <w:t xml:space="preserve"> </w:t>
      </w:r>
      <w:r w:rsidRPr="00152CA5">
        <w:rPr>
          <w:rFonts w:cstheme="minorHAnsi"/>
          <w:i/>
          <w:w w:val="105"/>
          <w:sz w:val="24"/>
          <w:szCs w:val="24"/>
        </w:rPr>
        <w:t>(76.3±2.9%</w:t>
      </w:r>
      <w:r w:rsidRPr="00152CA5">
        <w:rPr>
          <w:rFonts w:cstheme="minorHAnsi"/>
          <w:i/>
          <w:spacing w:val="-5"/>
          <w:w w:val="105"/>
          <w:sz w:val="24"/>
          <w:szCs w:val="24"/>
        </w:rPr>
        <w:t xml:space="preserve"> </w:t>
      </w:r>
      <w:r w:rsidRPr="00152CA5">
        <w:rPr>
          <w:rFonts w:cstheme="minorHAnsi"/>
          <w:i/>
          <w:w w:val="105"/>
          <w:sz w:val="24"/>
          <w:szCs w:val="24"/>
        </w:rPr>
        <w:t xml:space="preserve">and 64.8±3.7%, respectively, p&lt;0.05). The least favorable control of disease progression was found in patients </w:t>
      </w:r>
      <w:r w:rsidRPr="00152CA5">
        <w:rPr>
          <w:rFonts w:cstheme="minorHAnsi"/>
          <w:i/>
          <w:spacing w:val="-3"/>
          <w:w w:val="105"/>
          <w:sz w:val="24"/>
          <w:szCs w:val="24"/>
        </w:rPr>
        <w:t xml:space="preserve">with </w:t>
      </w:r>
      <w:r w:rsidRPr="00152CA5">
        <w:rPr>
          <w:rFonts w:cstheme="minorHAnsi"/>
          <w:i/>
          <w:w w:val="105"/>
          <w:sz w:val="24"/>
          <w:szCs w:val="24"/>
        </w:rPr>
        <w:t>incomplete</w:t>
      </w:r>
      <w:r w:rsidRPr="00152CA5">
        <w:rPr>
          <w:rFonts w:cstheme="minorHAnsi"/>
          <w:i/>
          <w:spacing w:val="-9"/>
          <w:w w:val="105"/>
          <w:sz w:val="24"/>
          <w:szCs w:val="24"/>
        </w:rPr>
        <w:t xml:space="preserve"> </w:t>
      </w:r>
      <w:r w:rsidRPr="00152CA5">
        <w:rPr>
          <w:rFonts w:cstheme="minorHAnsi"/>
          <w:i/>
          <w:w w:val="105"/>
          <w:sz w:val="24"/>
          <w:szCs w:val="24"/>
        </w:rPr>
        <w:t>secondary</w:t>
      </w:r>
      <w:r w:rsidRPr="00152CA5">
        <w:rPr>
          <w:rFonts w:cstheme="minorHAnsi"/>
          <w:i/>
          <w:spacing w:val="-9"/>
          <w:w w:val="105"/>
          <w:sz w:val="24"/>
          <w:szCs w:val="24"/>
        </w:rPr>
        <w:t xml:space="preserve"> </w:t>
      </w:r>
      <w:r w:rsidRPr="00152CA5">
        <w:rPr>
          <w:rFonts w:cstheme="minorHAnsi"/>
          <w:i/>
          <w:w w:val="105"/>
          <w:sz w:val="24"/>
          <w:szCs w:val="24"/>
        </w:rPr>
        <w:t>education</w:t>
      </w:r>
      <w:r w:rsidRPr="00152CA5">
        <w:rPr>
          <w:rFonts w:cstheme="minorHAnsi"/>
          <w:i/>
          <w:spacing w:val="-9"/>
          <w:w w:val="105"/>
          <w:sz w:val="24"/>
          <w:szCs w:val="24"/>
        </w:rPr>
        <w:t xml:space="preserve"> </w:t>
      </w:r>
      <w:r w:rsidRPr="00152CA5">
        <w:rPr>
          <w:rFonts w:cstheme="minorHAnsi"/>
          <w:i/>
          <w:w w:val="105"/>
          <w:sz w:val="24"/>
          <w:szCs w:val="24"/>
        </w:rPr>
        <w:t>(55.5±8.2%),</w:t>
      </w:r>
      <w:r w:rsidRPr="00152CA5">
        <w:rPr>
          <w:rFonts w:cstheme="minorHAnsi"/>
          <w:i/>
          <w:spacing w:val="-8"/>
          <w:w w:val="105"/>
          <w:sz w:val="24"/>
          <w:szCs w:val="24"/>
        </w:rPr>
        <w:t xml:space="preserve"> </w:t>
      </w:r>
      <w:r w:rsidRPr="00152CA5">
        <w:rPr>
          <w:rFonts w:cstheme="minorHAnsi"/>
          <w:i/>
          <w:w w:val="105"/>
          <w:sz w:val="24"/>
          <w:szCs w:val="24"/>
        </w:rPr>
        <w:t>and</w:t>
      </w:r>
      <w:r w:rsidRPr="00152CA5">
        <w:rPr>
          <w:rFonts w:cstheme="minorHAnsi"/>
          <w:i/>
          <w:spacing w:val="-9"/>
          <w:w w:val="105"/>
          <w:sz w:val="24"/>
          <w:szCs w:val="24"/>
        </w:rPr>
        <w:t xml:space="preserve"> </w:t>
      </w:r>
      <w:r w:rsidRPr="00152CA5">
        <w:rPr>
          <w:rFonts w:cstheme="minorHAnsi"/>
          <w:i/>
          <w:w w:val="105"/>
          <w:sz w:val="24"/>
          <w:szCs w:val="24"/>
        </w:rPr>
        <w:t>the</w:t>
      </w:r>
      <w:r w:rsidRPr="00152CA5">
        <w:rPr>
          <w:rFonts w:cstheme="minorHAnsi"/>
          <w:i/>
          <w:spacing w:val="-9"/>
          <w:w w:val="105"/>
          <w:sz w:val="24"/>
          <w:szCs w:val="24"/>
        </w:rPr>
        <w:t xml:space="preserve"> </w:t>
      </w:r>
      <w:r w:rsidRPr="00152CA5">
        <w:rPr>
          <w:rFonts w:cstheme="minorHAnsi"/>
          <w:i/>
          <w:w w:val="105"/>
          <w:sz w:val="24"/>
          <w:szCs w:val="24"/>
        </w:rPr>
        <w:t>most</w:t>
      </w:r>
      <w:r w:rsidRPr="00152CA5">
        <w:rPr>
          <w:rFonts w:cstheme="minorHAnsi"/>
          <w:i/>
          <w:spacing w:val="-9"/>
          <w:w w:val="105"/>
          <w:sz w:val="24"/>
          <w:szCs w:val="24"/>
        </w:rPr>
        <w:t xml:space="preserve"> </w:t>
      </w:r>
      <w:r w:rsidRPr="00152CA5">
        <w:rPr>
          <w:rFonts w:cstheme="minorHAnsi"/>
          <w:i/>
          <w:w w:val="105"/>
          <w:sz w:val="24"/>
          <w:szCs w:val="24"/>
        </w:rPr>
        <w:t>favorable</w:t>
      </w:r>
      <w:r w:rsidRPr="00152CA5">
        <w:rPr>
          <w:rFonts w:cstheme="minorHAnsi"/>
          <w:i/>
          <w:spacing w:val="-8"/>
          <w:w w:val="105"/>
          <w:sz w:val="24"/>
          <w:szCs w:val="24"/>
        </w:rPr>
        <w:t xml:space="preserve"> </w:t>
      </w:r>
      <w:r w:rsidRPr="00152CA5">
        <w:rPr>
          <w:rFonts w:cstheme="minorHAnsi"/>
          <w:i/>
          <w:w w:val="105"/>
          <w:sz w:val="24"/>
          <w:szCs w:val="24"/>
        </w:rPr>
        <w:t>one</w:t>
      </w:r>
      <w:r w:rsidRPr="00152CA5">
        <w:rPr>
          <w:rFonts w:cstheme="minorHAnsi"/>
          <w:i/>
          <w:spacing w:val="-9"/>
          <w:w w:val="105"/>
          <w:sz w:val="24"/>
          <w:szCs w:val="24"/>
        </w:rPr>
        <w:t xml:space="preserve"> </w:t>
      </w:r>
      <w:r w:rsidRPr="00152CA5">
        <w:rPr>
          <w:rFonts w:cstheme="minorHAnsi"/>
          <w:i/>
          <w:w w:val="105"/>
          <w:sz w:val="24"/>
          <w:szCs w:val="24"/>
        </w:rPr>
        <w:t>was</w:t>
      </w:r>
      <w:r w:rsidRPr="00152CA5">
        <w:rPr>
          <w:rFonts w:cstheme="minorHAnsi"/>
          <w:i/>
          <w:spacing w:val="-9"/>
          <w:w w:val="105"/>
          <w:sz w:val="24"/>
          <w:szCs w:val="24"/>
        </w:rPr>
        <w:t xml:space="preserve"> </w:t>
      </w:r>
      <w:r w:rsidRPr="00152CA5">
        <w:rPr>
          <w:rFonts w:cstheme="minorHAnsi"/>
          <w:i/>
          <w:w w:val="105"/>
          <w:sz w:val="24"/>
          <w:szCs w:val="24"/>
        </w:rPr>
        <w:t>demonstrated</w:t>
      </w:r>
      <w:r w:rsidRPr="00152CA5">
        <w:rPr>
          <w:rFonts w:cstheme="minorHAnsi"/>
          <w:i/>
          <w:spacing w:val="-9"/>
          <w:w w:val="105"/>
          <w:sz w:val="24"/>
          <w:szCs w:val="24"/>
        </w:rPr>
        <w:t xml:space="preserve"> </w:t>
      </w:r>
      <w:r w:rsidRPr="00152CA5">
        <w:rPr>
          <w:rFonts w:cstheme="minorHAnsi"/>
          <w:i/>
          <w:w w:val="105"/>
          <w:sz w:val="24"/>
          <w:szCs w:val="24"/>
        </w:rPr>
        <w:t>by</w:t>
      </w:r>
      <w:r w:rsidRPr="00152CA5">
        <w:rPr>
          <w:rFonts w:cstheme="minorHAnsi"/>
          <w:i/>
          <w:spacing w:val="-8"/>
          <w:w w:val="105"/>
          <w:sz w:val="24"/>
          <w:szCs w:val="24"/>
        </w:rPr>
        <w:t xml:space="preserve"> </w:t>
      </w:r>
      <w:r w:rsidRPr="00152CA5">
        <w:rPr>
          <w:rFonts w:cstheme="minorHAnsi"/>
          <w:i/>
          <w:w w:val="105"/>
          <w:sz w:val="24"/>
          <w:szCs w:val="24"/>
        </w:rPr>
        <w:t>patients</w:t>
      </w:r>
      <w:r w:rsidRPr="00152CA5">
        <w:rPr>
          <w:rFonts w:cstheme="minorHAnsi"/>
          <w:i/>
          <w:spacing w:val="-9"/>
          <w:w w:val="105"/>
          <w:sz w:val="24"/>
          <w:szCs w:val="24"/>
        </w:rPr>
        <w:t xml:space="preserve"> </w:t>
      </w:r>
      <w:r w:rsidRPr="00152CA5">
        <w:rPr>
          <w:rFonts w:cstheme="minorHAnsi"/>
          <w:i/>
          <w:w w:val="105"/>
          <w:sz w:val="24"/>
          <w:szCs w:val="24"/>
        </w:rPr>
        <w:t>with</w:t>
      </w:r>
      <w:r w:rsidRPr="00152CA5">
        <w:rPr>
          <w:rFonts w:cstheme="minorHAnsi"/>
          <w:i/>
          <w:spacing w:val="-9"/>
          <w:w w:val="105"/>
          <w:sz w:val="24"/>
          <w:szCs w:val="24"/>
        </w:rPr>
        <w:t xml:space="preserve"> </w:t>
      </w:r>
      <w:r w:rsidRPr="00152CA5">
        <w:rPr>
          <w:rFonts w:cstheme="minorHAnsi"/>
          <w:i/>
          <w:w w:val="105"/>
          <w:sz w:val="24"/>
          <w:szCs w:val="24"/>
        </w:rPr>
        <w:t>sec- ondary education</w:t>
      </w:r>
      <w:r w:rsidRPr="00152CA5">
        <w:rPr>
          <w:rFonts w:cstheme="minorHAnsi"/>
          <w:i/>
          <w:spacing w:val="-6"/>
          <w:w w:val="105"/>
          <w:sz w:val="24"/>
          <w:szCs w:val="24"/>
        </w:rPr>
        <w:t xml:space="preserve"> </w:t>
      </w:r>
      <w:r w:rsidRPr="00152CA5">
        <w:rPr>
          <w:rFonts w:cstheme="minorHAnsi"/>
          <w:i/>
          <w:w w:val="105"/>
          <w:sz w:val="24"/>
          <w:szCs w:val="24"/>
        </w:rPr>
        <w:t>(14.2±2.4%).</w:t>
      </w:r>
    </w:p>
    <w:p w:rsidR="00152CA5" w:rsidRPr="00152CA5" w:rsidRDefault="00152CA5" w:rsidP="00152CA5">
      <w:pPr>
        <w:pStyle w:val="a6"/>
        <w:rPr>
          <w:rFonts w:cstheme="minorHAnsi"/>
          <w:b/>
          <w:bCs/>
          <w:sz w:val="24"/>
          <w:szCs w:val="24"/>
        </w:rPr>
      </w:pPr>
      <w:r w:rsidRPr="00152CA5">
        <w:rPr>
          <w:rFonts w:cstheme="minorHAnsi"/>
          <w:b/>
          <w:bCs/>
          <w:sz w:val="24"/>
          <w:szCs w:val="24"/>
        </w:rPr>
        <w:t>Conclusion</w:t>
      </w:r>
    </w:p>
    <w:p w:rsidR="00152CA5" w:rsidRPr="00152CA5" w:rsidRDefault="00152CA5" w:rsidP="00152CA5">
      <w:pPr>
        <w:pStyle w:val="a6"/>
        <w:rPr>
          <w:rFonts w:cstheme="minorHAnsi"/>
          <w:i/>
          <w:sz w:val="24"/>
          <w:szCs w:val="24"/>
        </w:rPr>
      </w:pPr>
      <w:r w:rsidRPr="00152CA5">
        <w:rPr>
          <w:rFonts w:cstheme="minorHAnsi"/>
          <w:i/>
          <w:w w:val="105"/>
          <w:sz w:val="24"/>
          <w:szCs w:val="24"/>
        </w:rPr>
        <w:t>It is necessary to perform adequate control of disease progression and improve risk factors’ management in all patients with DM 2 independently from their education level in order to prevent cardiovascular complications.</w:t>
      </w:r>
    </w:p>
    <w:p w:rsidR="00152CA5" w:rsidRPr="00152CA5" w:rsidRDefault="00152CA5" w:rsidP="00152CA5">
      <w:pPr>
        <w:pStyle w:val="a6"/>
        <w:rPr>
          <w:rFonts w:cstheme="minorHAnsi"/>
          <w:b/>
          <w:bCs/>
          <w:sz w:val="24"/>
          <w:szCs w:val="24"/>
        </w:rPr>
      </w:pPr>
      <w:r w:rsidRPr="00152CA5">
        <w:rPr>
          <w:rFonts w:cstheme="minorHAnsi"/>
          <w:b/>
          <w:bCs/>
          <w:sz w:val="24"/>
          <w:szCs w:val="24"/>
        </w:rPr>
        <w:t>Key words</w:t>
      </w:r>
    </w:p>
    <w:p w:rsidR="00152CA5" w:rsidRDefault="00152CA5" w:rsidP="00152CA5">
      <w:pPr>
        <w:pStyle w:val="a6"/>
        <w:rPr>
          <w:rFonts w:ascii="Calibri" w:hAnsi="Calibri"/>
          <w:i/>
          <w:sz w:val="20"/>
        </w:rPr>
      </w:pPr>
      <w:r w:rsidRPr="00152CA5">
        <w:rPr>
          <w:rFonts w:cstheme="minorHAnsi"/>
          <w:i/>
          <w:w w:val="105"/>
          <w:sz w:val="24"/>
          <w:szCs w:val="24"/>
        </w:rPr>
        <w:t>Diabetes mellitus type 2, education level, glycaemic status, cardiovascular complications.</w:t>
      </w:r>
    </w:p>
    <w:p w:rsidR="008F2EEB" w:rsidRPr="00DC5667" w:rsidRDefault="008F2EEB" w:rsidP="00152CA5"/>
    <w:sectPr w:rsidR="008F2EEB" w:rsidRPr="00DC5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altName w:val="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D9"/>
    <w:rsid w:val="00152CA5"/>
    <w:rsid w:val="00657DFF"/>
    <w:rsid w:val="006664DB"/>
    <w:rsid w:val="008F2EEB"/>
    <w:rsid w:val="00A42182"/>
    <w:rsid w:val="00BF3320"/>
    <w:rsid w:val="00CA546B"/>
    <w:rsid w:val="00CF66D9"/>
    <w:rsid w:val="00DC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9FE4"/>
  <w15:chartTrackingRefBased/>
  <w15:docId w15:val="{BF2C8236-1FF5-4D29-BD0A-CAF06571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6D9"/>
    <w:pPr>
      <w:widowControl w:val="0"/>
      <w:autoSpaceDE w:val="0"/>
      <w:autoSpaceDN w:val="0"/>
      <w:spacing w:after="0" w:line="240" w:lineRule="auto"/>
    </w:pPr>
    <w:rPr>
      <w:rFonts w:ascii="Arial Black" w:eastAsia="Arial Black" w:hAnsi="Arial Black" w:cs="Arial Black"/>
      <w:lang w:val="en-US"/>
    </w:rPr>
  </w:style>
  <w:style w:type="paragraph" w:styleId="4">
    <w:name w:val="heading 4"/>
    <w:basedOn w:val="a"/>
    <w:link w:val="40"/>
    <w:uiPriority w:val="9"/>
    <w:unhideWhenUsed/>
    <w:qFormat/>
    <w:rsid w:val="00CA546B"/>
    <w:pPr>
      <w:ind w:left="907"/>
      <w:outlineLvl w:val="3"/>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546B"/>
    <w:rPr>
      <w:rFonts w:ascii="Arial" w:eastAsia="Arial" w:hAnsi="Arial" w:cs="Arial"/>
      <w:b/>
      <w:bCs/>
      <w:sz w:val="24"/>
      <w:szCs w:val="24"/>
      <w:lang w:val="en-US"/>
    </w:rPr>
  </w:style>
  <w:style w:type="paragraph" w:styleId="a3">
    <w:name w:val="No Spacing"/>
    <w:uiPriority w:val="1"/>
    <w:qFormat/>
    <w:rsid w:val="00CA546B"/>
    <w:pPr>
      <w:widowControl w:val="0"/>
      <w:autoSpaceDE w:val="0"/>
      <w:autoSpaceDN w:val="0"/>
      <w:spacing w:after="0" w:line="240" w:lineRule="auto"/>
    </w:pPr>
    <w:rPr>
      <w:rFonts w:ascii="Arial Black" w:eastAsia="Arial Black" w:hAnsi="Arial Black" w:cs="Arial Black"/>
      <w:lang w:val="en-US"/>
    </w:rPr>
  </w:style>
  <w:style w:type="paragraph" w:styleId="a4">
    <w:name w:val="Title"/>
    <w:basedOn w:val="a"/>
    <w:next w:val="a"/>
    <w:link w:val="a5"/>
    <w:uiPriority w:val="10"/>
    <w:qFormat/>
    <w:rsid w:val="00CA546B"/>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CA546B"/>
    <w:rPr>
      <w:rFonts w:asciiTheme="majorHAnsi" w:eastAsiaTheme="majorEastAsia" w:hAnsiTheme="majorHAnsi" w:cstheme="majorBidi"/>
      <w:spacing w:val="-10"/>
      <w:kern w:val="28"/>
      <w:sz w:val="56"/>
      <w:szCs w:val="56"/>
      <w:lang w:val="en-US"/>
    </w:rPr>
  </w:style>
  <w:style w:type="paragraph" w:styleId="a6">
    <w:name w:val="Subtitle"/>
    <w:basedOn w:val="a"/>
    <w:next w:val="a"/>
    <w:link w:val="a7"/>
    <w:uiPriority w:val="11"/>
    <w:qFormat/>
    <w:rsid w:val="00CA546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7">
    <w:name w:val="Подзаголовок Знак"/>
    <w:basedOn w:val="a0"/>
    <w:link w:val="a6"/>
    <w:uiPriority w:val="11"/>
    <w:rsid w:val="00CA546B"/>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2020-04-08T09:00:00Z</dcterms:created>
  <dcterms:modified xsi:type="dcterms:W3CDTF">2020-04-08T09:00:00Z</dcterms:modified>
</cp:coreProperties>
</file>